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6FCD" w14:textId="77777777" w:rsidR="005C718D" w:rsidRDefault="0045476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</w:t>
      </w:r>
    </w:p>
    <w:p w14:paraId="03F4B42A" w14:textId="77777777" w:rsidR="005C718D" w:rsidRDefault="005C718D">
      <w:pPr>
        <w:pStyle w:val="Standard"/>
        <w:jc w:val="both"/>
        <w:rPr>
          <w:rFonts w:ascii="Arial" w:hAnsi="Arial"/>
        </w:rPr>
      </w:pPr>
    </w:p>
    <w:p w14:paraId="5DB05492" w14:textId="77777777" w:rsidR="005C718D" w:rsidRDefault="00454764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OGŁOSZENIE</w:t>
      </w:r>
    </w:p>
    <w:p w14:paraId="50A95069" w14:textId="77777777" w:rsidR="005C718D" w:rsidRDefault="005C718D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7EB127" w14:textId="77777777" w:rsidR="005C718D" w:rsidRDefault="005C718D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5ED2F3" w14:textId="77777777" w:rsidR="005C718D" w:rsidRDefault="00454764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Teatr Wielki -Opera Narodowa w Warszawie Pl. Teatralny 1 ogłasza przetarg na wynajem  powierzchni użytkowych w gmachu Teatru  </w:t>
      </w:r>
      <w:r>
        <w:rPr>
          <w:rFonts w:ascii="Calibri" w:hAnsi="Calibri" w:cs="Calibri"/>
          <w:sz w:val="22"/>
          <w:szCs w:val="22"/>
        </w:rPr>
        <w:t>przeznaczonych na prowadzenie  bufetów pracowniczych oraz bufetów dla widzów i gości TW-ON. Wy</w:t>
      </w:r>
      <w:r>
        <w:rPr>
          <w:rFonts w:ascii="Calibri" w:eastAsia="Times New Roman" w:hAnsi="Calibri" w:cs="Calibri"/>
          <w:color w:val="000000"/>
          <w:sz w:val="22"/>
          <w:szCs w:val="22"/>
        </w:rPr>
        <w:t>najmujący oczekuje głębokiej świadomości marki Teatr Wielki – Opera Narodowa zarówno z punktu widzenia kapitału ludzkiego zaangażowanego w jej budowę  tj. pracown</w:t>
      </w:r>
      <w:r>
        <w:rPr>
          <w:rFonts w:ascii="Calibri" w:eastAsia="Times New Roman" w:hAnsi="Calibri" w:cs="Calibri"/>
          <w:color w:val="000000"/>
          <w:sz w:val="22"/>
          <w:szCs w:val="22"/>
        </w:rPr>
        <w:t>ików   oraz współpracowników Opery oraz z punktu widzenia odbiorcy i widza.</w:t>
      </w:r>
    </w:p>
    <w:p w14:paraId="05CF8D72" w14:textId="77777777" w:rsidR="005C718D" w:rsidRDefault="005C718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067207BD" w14:textId="77777777" w:rsidR="005C718D" w:rsidRDefault="00454764">
      <w:pPr>
        <w:pStyle w:val="Standard"/>
        <w:numPr>
          <w:ilvl w:val="0"/>
          <w:numId w:val="12"/>
        </w:numPr>
        <w:jc w:val="both"/>
      </w:pPr>
      <w:r>
        <w:rPr>
          <w:rFonts w:ascii="Calibri" w:hAnsi="Calibri" w:cs="Calibri"/>
          <w:b/>
          <w:bCs/>
          <w:sz w:val="22"/>
          <w:szCs w:val="22"/>
        </w:rPr>
        <w:t>Przedmiot przetargu</w:t>
      </w:r>
    </w:p>
    <w:p w14:paraId="5F9F8F69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074DA05D" w14:textId="77777777" w:rsidR="005C718D" w:rsidRDefault="00454764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Powierzchnia </w:t>
      </w:r>
      <w:r>
        <w:rPr>
          <w:rFonts w:ascii="Calibri" w:hAnsi="Calibri" w:cs="Calibri"/>
          <w:color w:val="000000"/>
          <w:sz w:val="22"/>
          <w:szCs w:val="22"/>
        </w:rPr>
        <w:t>485,95 m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  <w:vertAlign w:val="superscript"/>
        </w:rPr>
        <w:t xml:space="preserve"> </w:t>
      </w:r>
      <w:r>
        <w:rPr>
          <w:rFonts w:ascii="Calibri" w:hAnsi="Calibri" w:cs="Calibri"/>
          <w:sz w:val="22"/>
          <w:szCs w:val="22"/>
        </w:rPr>
        <w:t>przeznaczona na prowadzenie bufetów pracowniczych oraz bufetów recepcyjnych dla widzów, usytuowanych w budynku Teatru Wielkiego – Opery</w:t>
      </w:r>
      <w:r>
        <w:rPr>
          <w:rFonts w:ascii="Calibri" w:hAnsi="Calibri" w:cs="Calibri"/>
          <w:sz w:val="22"/>
          <w:szCs w:val="22"/>
        </w:rPr>
        <w:t xml:space="preserve"> Narodowej w  Warszawie przy  Pl. Teatralnym 1.</w:t>
      </w:r>
    </w:p>
    <w:p w14:paraId="480DD4DE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5AC349E" w14:textId="77777777" w:rsidR="005C718D" w:rsidRDefault="00454764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1) Bufety pracownicze o powierzchni łącznej </w:t>
      </w:r>
      <w:r>
        <w:rPr>
          <w:rFonts w:ascii="Calibri" w:hAnsi="Calibri" w:cs="Calibri"/>
          <w:color w:val="000000"/>
          <w:sz w:val="22"/>
          <w:szCs w:val="22"/>
        </w:rPr>
        <w:t>176,26 m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4A6B87C9" w14:textId="77777777" w:rsidR="005C718D" w:rsidRDefault="005C718D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450390" w14:textId="77777777" w:rsidR="005C718D" w:rsidRDefault="00454764">
      <w:pPr>
        <w:pStyle w:val="Standard"/>
        <w:numPr>
          <w:ilvl w:val="0"/>
          <w:numId w:val="13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>bufet na parterze o powierzchni 88,76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bookmarkStart w:id="0" w:name="_Hlk74771667"/>
      <w:r>
        <w:rPr>
          <w:rFonts w:ascii="Calibri" w:hAnsi="Calibri" w:cs="Calibri"/>
          <w:color w:val="000000"/>
          <w:sz w:val="22"/>
          <w:szCs w:val="22"/>
        </w:rPr>
        <w:t>m²</w:t>
      </w:r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,  czynny codziennie w godz. 8.00 – 22.00</w:t>
      </w:r>
    </w:p>
    <w:p w14:paraId="64A6611C" w14:textId="77777777" w:rsidR="005C718D" w:rsidRDefault="00454764">
      <w:pPr>
        <w:pStyle w:val="Standard"/>
        <w:numPr>
          <w:ilvl w:val="0"/>
          <w:numId w:val="13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bufet na V piętrze o powierzchni  87,50 m², czynny w dni </w:t>
      </w:r>
      <w:r>
        <w:rPr>
          <w:rFonts w:ascii="Calibri" w:hAnsi="Calibri" w:cs="Calibri"/>
          <w:color w:val="000000"/>
          <w:sz w:val="22"/>
          <w:szCs w:val="22"/>
        </w:rPr>
        <w:t>robocze w godz. 9.00 – 21.00</w:t>
      </w:r>
    </w:p>
    <w:p w14:paraId="5DE8590B" w14:textId="77777777" w:rsidR="005C718D" w:rsidRDefault="00454764">
      <w:pPr>
        <w:pStyle w:val="Standard"/>
        <w:numPr>
          <w:ilvl w:val="0"/>
          <w:numId w:val="13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taras o powierzchni 155,00 m², przylegający do bufetu na V piętrze, który zostanie użyczona Oferentowi na potrzeby prowadzonej działalności </w:t>
      </w:r>
    </w:p>
    <w:p w14:paraId="35ACEE16" w14:textId="77777777" w:rsidR="005C718D" w:rsidRDefault="005C718D">
      <w:pPr>
        <w:pStyle w:val="Standard"/>
        <w:ind w:left="720"/>
        <w:jc w:val="both"/>
        <w:rPr>
          <w:rFonts w:ascii="Calibri" w:eastAsia="Times New Roman" w:hAnsi="Calibri" w:cs="Calibri"/>
          <w:sz w:val="22"/>
          <w:szCs w:val="22"/>
        </w:rPr>
      </w:pPr>
    </w:p>
    <w:p w14:paraId="46369BD5" w14:textId="77777777" w:rsidR="005C718D" w:rsidRDefault="00454764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2) Bufety dla widzów i gości o powierzchni łącznej 149,19m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 :</w:t>
      </w:r>
    </w:p>
    <w:p w14:paraId="38050C0D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34AC281D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4B8BAEC3" w14:textId="77777777" w:rsidR="005C718D" w:rsidRDefault="00454764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bufety z zapleczem </w:t>
      </w:r>
      <w:r>
        <w:rPr>
          <w:rFonts w:ascii="Calibri" w:hAnsi="Calibri" w:cs="Calibri"/>
          <w:sz w:val="22"/>
          <w:szCs w:val="22"/>
        </w:rPr>
        <w:t xml:space="preserve">na </w:t>
      </w:r>
      <w:proofErr w:type="spellStart"/>
      <w:r>
        <w:rPr>
          <w:rFonts w:ascii="Calibri" w:hAnsi="Calibri" w:cs="Calibri"/>
          <w:sz w:val="22"/>
          <w:szCs w:val="22"/>
        </w:rPr>
        <w:t>foyer</w:t>
      </w:r>
      <w:proofErr w:type="spellEnd"/>
      <w:r>
        <w:rPr>
          <w:rFonts w:ascii="Calibri" w:hAnsi="Calibri" w:cs="Calibri"/>
          <w:sz w:val="22"/>
          <w:szCs w:val="22"/>
        </w:rPr>
        <w:t xml:space="preserve"> :</w:t>
      </w:r>
    </w:p>
    <w:p w14:paraId="48BC3A98" w14:textId="77777777" w:rsidR="005C718D" w:rsidRDefault="0045476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7820A531" w14:textId="77777777" w:rsidR="005C718D" w:rsidRDefault="00454764">
      <w:pPr>
        <w:pStyle w:val="Standard"/>
        <w:numPr>
          <w:ilvl w:val="0"/>
          <w:numId w:val="15"/>
        </w:numPr>
        <w:jc w:val="both"/>
      </w:pPr>
      <w:r>
        <w:rPr>
          <w:rFonts w:ascii="Calibri" w:hAnsi="Calibri" w:cs="Calibri"/>
          <w:sz w:val="22"/>
          <w:szCs w:val="22"/>
        </w:rPr>
        <w:t xml:space="preserve">bufet na </w:t>
      </w:r>
      <w:proofErr w:type="spellStart"/>
      <w:r>
        <w:rPr>
          <w:rFonts w:ascii="Calibri" w:hAnsi="Calibri" w:cs="Calibri"/>
          <w:sz w:val="22"/>
          <w:szCs w:val="22"/>
        </w:rPr>
        <w:t>foyer</w:t>
      </w:r>
      <w:proofErr w:type="spellEnd"/>
      <w:r>
        <w:rPr>
          <w:rFonts w:ascii="Calibri" w:hAnsi="Calibri" w:cs="Calibri"/>
          <w:sz w:val="22"/>
          <w:szCs w:val="22"/>
        </w:rPr>
        <w:t xml:space="preserve"> Teatru znajdujący się po stronie lewej o powierzchni całkowitej 33,13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, składający się z przestrzeni handlowo – ekspozycyjnej o powierzchni 27,02 m</w:t>
      </w:r>
      <w:r>
        <w:rPr>
          <w:rFonts w:ascii="Calibri" w:hAnsi="Calibri" w:cs="Calibri"/>
          <w:sz w:val="22"/>
          <w:szCs w:val="22"/>
          <w:vertAlign w:val="superscript"/>
        </w:rPr>
        <w:t xml:space="preserve">2 </w:t>
      </w:r>
      <w:r>
        <w:rPr>
          <w:rFonts w:ascii="Calibri" w:hAnsi="Calibri" w:cs="Calibri"/>
          <w:sz w:val="22"/>
          <w:szCs w:val="22"/>
        </w:rPr>
        <w:t>oraz zaplecza bufetu o powierzchni 6,11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. Istnieje możliwość rozszerzenia </w:t>
      </w:r>
      <w:r>
        <w:rPr>
          <w:rFonts w:ascii="Calibri" w:hAnsi="Calibri" w:cs="Calibri"/>
          <w:sz w:val="22"/>
          <w:szCs w:val="22"/>
        </w:rPr>
        <w:t>bufetu o dodatkową powierzchnię 6,70 m</w:t>
      </w:r>
      <w:r>
        <w:rPr>
          <w:rFonts w:ascii="Calibri" w:hAnsi="Calibri" w:cs="Calibri"/>
          <w:sz w:val="22"/>
          <w:szCs w:val="22"/>
          <w:vertAlign w:val="superscript"/>
        </w:rPr>
        <w:t xml:space="preserve">2 </w:t>
      </w:r>
      <w:r>
        <w:rPr>
          <w:rFonts w:ascii="Calibri" w:hAnsi="Calibri" w:cs="Calibri"/>
          <w:sz w:val="22"/>
          <w:szCs w:val="22"/>
        </w:rPr>
        <w:t>oraz usytuowanie dodatkowego mobilnego bufetu alkoholowego o powierzchni 2,00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;</w:t>
      </w:r>
    </w:p>
    <w:p w14:paraId="176E500D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7E01B0F3" w14:textId="77777777" w:rsidR="005C718D" w:rsidRDefault="00454764">
      <w:pPr>
        <w:pStyle w:val="Standard"/>
        <w:numPr>
          <w:ilvl w:val="0"/>
          <w:numId w:val="15"/>
        </w:numPr>
        <w:jc w:val="both"/>
      </w:pPr>
      <w:r>
        <w:rPr>
          <w:rFonts w:ascii="Calibri" w:hAnsi="Calibri" w:cs="Calibri"/>
          <w:sz w:val="22"/>
          <w:szCs w:val="22"/>
        </w:rPr>
        <w:t xml:space="preserve">bufet na </w:t>
      </w:r>
      <w:proofErr w:type="spellStart"/>
      <w:r>
        <w:rPr>
          <w:rFonts w:ascii="Calibri" w:hAnsi="Calibri" w:cs="Calibri"/>
          <w:sz w:val="22"/>
          <w:szCs w:val="22"/>
        </w:rPr>
        <w:t>foyer</w:t>
      </w:r>
      <w:proofErr w:type="spellEnd"/>
      <w:r>
        <w:rPr>
          <w:rFonts w:ascii="Calibri" w:hAnsi="Calibri" w:cs="Calibri"/>
          <w:sz w:val="22"/>
          <w:szCs w:val="22"/>
        </w:rPr>
        <w:t xml:space="preserve"> Teatru znajdujący się po stronie prawej o powierzchni całkowitej 32,90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, składający się z przestrzeni handlowo – eks</w:t>
      </w:r>
      <w:r>
        <w:rPr>
          <w:rFonts w:ascii="Calibri" w:hAnsi="Calibri" w:cs="Calibri"/>
          <w:sz w:val="22"/>
          <w:szCs w:val="22"/>
        </w:rPr>
        <w:t>pozycyjnej o powierzchni 26,77 m</w:t>
      </w:r>
      <w:r>
        <w:rPr>
          <w:rFonts w:ascii="Calibri" w:hAnsi="Calibri" w:cs="Calibri"/>
          <w:sz w:val="22"/>
          <w:szCs w:val="22"/>
          <w:vertAlign w:val="superscript"/>
        </w:rPr>
        <w:t xml:space="preserve">2 </w:t>
      </w:r>
      <w:r>
        <w:rPr>
          <w:rFonts w:ascii="Calibri" w:hAnsi="Calibri" w:cs="Calibri"/>
          <w:sz w:val="22"/>
          <w:szCs w:val="22"/>
        </w:rPr>
        <w:t>oraz zaplecza bufetu o powierzchni 6,13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. Istnieje możliwość rozszerzenia bufetu o dodatkową powierzchnię 6,70 m</w:t>
      </w:r>
      <w:r>
        <w:rPr>
          <w:rFonts w:ascii="Calibri" w:hAnsi="Calibri" w:cs="Calibri"/>
          <w:sz w:val="22"/>
          <w:szCs w:val="22"/>
          <w:vertAlign w:val="superscript"/>
        </w:rPr>
        <w:t xml:space="preserve">2 </w:t>
      </w:r>
      <w:r>
        <w:rPr>
          <w:rFonts w:ascii="Calibri" w:hAnsi="Calibri" w:cs="Calibri"/>
          <w:sz w:val="22"/>
          <w:szCs w:val="22"/>
        </w:rPr>
        <w:t>oraz usytuowanie dodatkowego mobilnego bufetu alkoholowego o powierzchni 2,00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;</w:t>
      </w:r>
    </w:p>
    <w:p w14:paraId="21EE5D41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07C4D92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BB8B467" w14:textId="77777777" w:rsidR="005C718D" w:rsidRDefault="00454764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bufety z </w:t>
      </w:r>
      <w:r>
        <w:rPr>
          <w:rFonts w:ascii="Calibri" w:hAnsi="Calibri" w:cs="Calibri"/>
          <w:sz w:val="22"/>
          <w:szCs w:val="22"/>
        </w:rPr>
        <w:t>zapleczem na parterze:</w:t>
      </w:r>
    </w:p>
    <w:p w14:paraId="07EDAF82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4472CAC5" w14:textId="77777777" w:rsidR="005C718D" w:rsidRDefault="00454764">
      <w:pPr>
        <w:pStyle w:val="Standard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bufet na poziomie Parteru Widowni znajdujący się po stronie lewej o powierzchni całkowitej 38,75 m2, składający się z przestrzeni handlowo – ekspozycyjnej o powierzchni 27,50 m2 oraz zaplecza bufetu powierzchni zaplecza 11,25 m2;</w:t>
      </w:r>
    </w:p>
    <w:p w14:paraId="02D9B86B" w14:textId="77777777" w:rsidR="005C718D" w:rsidRDefault="00454764">
      <w:pPr>
        <w:pStyle w:val="Standard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</w:t>
      </w:r>
      <w:r>
        <w:rPr>
          <w:rFonts w:ascii="Calibri" w:hAnsi="Calibri" w:cs="Calibri"/>
          <w:sz w:val="22"/>
          <w:szCs w:val="22"/>
        </w:rPr>
        <w:t xml:space="preserve">fet na poziomie Parteru Widowni znajdujący się po stronie prawej o powierzchni całkowitej 37,00 m2, składający się z przestrzeni handlowo – ekspozycyjnej o powierzchni 26,06 m2 oraz zaplecza bufetu o powierzchni zaplecza 10,94 m2. </w:t>
      </w:r>
    </w:p>
    <w:p w14:paraId="758493F8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A2D8CA6" w14:textId="77777777" w:rsidR="005C718D" w:rsidRDefault="00454764">
      <w:pPr>
        <w:pStyle w:val="Akapitzlist"/>
        <w:numPr>
          <w:ilvl w:val="0"/>
          <w:numId w:val="14"/>
        </w:numPr>
        <w:jc w:val="both"/>
      </w:pPr>
      <w:r>
        <w:t>bufet dla widzów i gośc</w:t>
      </w:r>
      <w:r>
        <w:t>i w kuluarach Sali Kameralnej znajdującej się na V piętrze, składającego się z wydzielonej z kuluarów przestrzeni handlowo – ekspozycyjnej o powierzchni 7,41 m</w:t>
      </w:r>
      <w:r>
        <w:rPr>
          <w:vertAlign w:val="superscript"/>
        </w:rPr>
        <w:t>2</w:t>
      </w:r>
    </w:p>
    <w:p w14:paraId="4079C14D" w14:textId="77777777" w:rsidR="005C718D" w:rsidRDefault="00454764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3) Pomieszczenia pomocnicze o powierzchni łącznej 160,50m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:</w:t>
      </w:r>
    </w:p>
    <w:p w14:paraId="19F990B3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630E1D2" w14:textId="77777777" w:rsidR="005C718D" w:rsidRDefault="00454764">
      <w:pPr>
        <w:pStyle w:val="Akapitzlist"/>
        <w:numPr>
          <w:ilvl w:val="0"/>
          <w:numId w:val="14"/>
        </w:numPr>
        <w:jc w:val="both"/>
      </w:pPr>
      <w:r>
        <w:lastRenderedPageBreak/>
        <w:t>zaplecze kuchenne A-304 znajdujące</w:t>
      </w:r>
      <w:r>
        <w:t xml:space="preserve"> się na III piętrze o powierzchni całkowitej 61,65 m</w:t>
      </w:r>
      <w:r>
        <w:rPr>
          <w:vertAlign w:val="superscript"/>
        </w:rPr>
        <w:t>2</w:t>
      </w:r>
    </w:p>
    <w:p w14:paraId="6C53F101" w14:textId="77777777" w:rsidR="005C718D" w:rsidRDefault="00454764">
      <w:pPr>
        <w:pStyle w:val="Akapitzlist"/>
        <w:numPr>
          <w:ilvl w:val="0"/>
          <w:numId w:val="14"/>
        </w:numPr>
        <w:jc w:val="both"/>
      </w:pPr>
      <w:r>
        <w:t>pomieszczenie A-I-65 znajdujące się na poziomie -I o powierzchni całkowitej 65,19 m</w:t>
      </w:r>
      <w:r>
        <w:rPr>
          <w:vertAlign w:val="superscript"/>
        </w:rPr>
        <w:t>2</w:t>
      </w:r>
      <w:r>
        <w:t xml:space="preserve"> z ;możliwością zaadaptowania na magazyn żywności z dodatkowym wejściem od strony parkingu mieszczącego się na </w:t>
      </w:r>
      <w:r>
        <w:t>dziedzińcu teatru;</w:t>
      </w:r>
    </w:p>
    <w:p w14:paraId="6B51AAA6" w14:textId="77777777" w:rsidR="005C718D" w:rsidRDefault="00454764">
      <w:pPr>
        <w:pStyle w:val="Akapitzlist"/>
        <w:numPr>
          <w:ilvl w:val="0"/>
          <w:numId w:val="14"/>
        </w:numPr>
        <w:jc w:val="both"/>
      </w:pPr>
      <w:r>
        <w:t xml:space="preserve">pomieszczenie A-I-21 znajdujące się na poziomie -I </w:t>
      </w:r>
      <w:proofErr w:type="spellStart"/>
      <w:r>
        <w:t>i</w:t>
      </w:r>
      <w:proofErr w:type="spellEnd"/>
      <w:r>
        <w:t xml:space="preserve"> powierzchni całkowitej 20,28 m</w:t>
      </w:r>
      <w:r>
        <w:rPr>
          <w:vertAlign w:val="superscript"/>
        </w:rPr>
        <w:t>2</w:t>
      </w:r>
      <w:r>
        <w:t xml:space="preserve"> z możliwością adaptacji na pomieszczenie socjalne dla pracowników Najemcy; </w:t>
      </w:r>
    </w:p>
    <w:p w14:paraId="370C82BD" w14:textId="77777777" w:rsidR="005C718D" w:rsidRDefault="00454764">
      <w:pPr>
        <w:pStyle w:val="Akapitzlist"/>
        <w:numPr>
          <w:ilvl w:val="0"/>
          <w:numId w:val="14"/>
        </w:numPr>
        <w:jc w:val="both"/>
      </w:pPr>
      <w:r>
        <w:t>pomieszczenie R-529 znajdujące się na V piętrze o powierzchni całkowitej 13,</w:t>
      </w:r>
      <w:r>
        <w:t>38 m</w:t>
      </w:r>
      <w:r>
        <w:rPr>
          <w:vertAlign w:val="superscript"/>
        </w:rPr>
        <w:t xml:space="preserve">2 </w:t>
      </w:r>
      <w:r>
        <w:t>z możliwością adaptacji na pomieszczenie biurowe Najemcy.</w:t>
      </w:r>
    </w:p>
    <w:p w14:paraId="76005DCE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71B9D2D" w14:textId="77777777" w:rsidR="005C718D" w:rsidRDefault="00454764">
      <w:pPr>
        <w:pStyle w:val="Standard"/>
        <w:numPr>
          <w:ilvl w:val="0"/>
          <w:numId w:val="1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Wywoławcza kwota czynszu  </w:t>
      </w:r>
    </w:p>
    <w:p w14:paraId="49698C35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34A451" w14:textId="77777777" w:rsidR="005C718D" w:rsidRDefault="00454764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Wywoławcza kwota czynszu w przetargu wynosi 15.300,00 zł netto.</w:t>
      </w:r>
    </w:p>
    <w:p w14:paraId="0B90BA2E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A4328D6" w14:textId="77777777" w:rsidR="005C718D" w:rsidRDefault="00454764">
      <w:pPr>
        <w:pStyle w:val="Standard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Stawka miesięcznego czynszu zostanie w umowie najmu powiększona o należny podatek VAT. Niezależnie</w:t>
      </w:r>
      <w:r>
        <w:rPr>
          <w:rFonts w:ascii="Calibri" w:hAnsi="Calibri" w:cs="Calibri"/>
          <w:sz w:val="22"/>
          <w:szCs w:val="22"/>
        </w:rPr>
        <w:t xml:space="preserve">  od  czynszu najemca jest zobowiązany do pokrywania opłat za media.</w:t>
      </w:r>
    </w:p>
    <w:p w14:paraId="0D828771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392AA87" w14:textId="77777777" w:rsidR="005C718D" w:rsidRDefault="00454764">
      <w:pPr>
        <w:pStyle w:val="Standard"/>
        <w:numPr>
          <w:ilvl w:val="0"/>
          <w:numId w:val="1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Kryteria oceny ofert :</w:t>
      </w:r>
    </w:p>
    <w:p w14:paraId="0CA4EAE4" w14:textId="77777777" w:rsidR="005C718D" w:rsidRDefault="005C718D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D3EB3F" w14:textId="77777777" w:rsidR="005C718D" w:rsidRDefault="00454764">
      <w:pPr>
        <w:pStyle w:val="Standard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Miesięczna kwota czynszu (netto) za wynajem powierzchni – 50%</w:t>
      </w:r>
    </w:p>
    <w:p w14:paraId="35F48F21" w14:textId="77777777" w:rsidR="005C718D" w:rsidRDefault="00454764">
      <w:pPr>
        <w:pStyle w:val="Standard"/>
        <w:numPr>
          <w:ilvl w:val="0"/>
          <w:numId w:val="17"/>
        </w:numPr>
      </w:pPr>
      <w:r>
        <w:rPr>
          <w:rFonts w:ascii="Calibri" w:hAnsi="Calibri" w:cs="Calibri"/>
          <w:sz w:val="22"/>
          <w:szCs w:val="22"/>
        </w:rPr>
        <w:t xml:space="preserve">Wysokość marży na oferowane w sprzedaży towary w bufetach pracowniczych –  </w:t>
      </w:r>
      <w:r>
        <w:rPr>
          <w:rFonts w:ascii="Calibri" w:hAnsi="Calibri" w:cs="Calibri"/>
          <w:color w:val="000000"/>
          <w:sz w:val="22"/>
          <w:szCs w:val="22"/>
        </w:rPr>
        <w:t>40%</w:t>
      </w:r>
    </w:p>
    <w:p w14:paraId="0223A428" w14:textId="77777777" w:rsidR="005C718D" w:rsidRDefault="00454764">
      <w:pPr>
        <w:pStyle w:val="Standard"/>
        <w:numPr>
          <w:ilvl w:val="0"/>
          <w:numId w:val="17"/>
        </w:numPr>
      </w:pPr>
      <w:r>
        <w:rPr>
          <w:rFonts w:ascii="Calibri" w:hAnsi="Calibri" w:cs="Calibri"/>
          <w:sz w:val="22"/>
          <w:szCs w:val="22"/>
        </w:rPr>
        <w:t>Doświadczenie w prowa</w:t>
      </w:r>
      <w:r>
        <w:rPr>
          <w:rFonts w:ascii="Calibri" w:hAnsi="Calibri" w:cs="Calibri"/>
          <w:sz w:val="22"/>
          <w:szCs w:val="22"/>
        </w:rPr>
        <w:t xml:space="preserve">dzeniu bufetów pracowniczych </w:t>
      </w:r>
      <w:r>
        <w:rPr>
          <w:rFonts w:ascii="Calibri" w:hAnsi="Calibri" w:cs="Calibri"/>
          <w:color w:val="000000"/>
          <w:sz w:val="22"/>
          <w:szCs w:val="22"/>
        </w:rPr>
        <w:t xml:space="preserve"> - 10%</w:t>
      </w:r>
    </w:p>
    <w:p w14:paraId="2C5D4ABB" w14:textId="77777777" w:rsidR="005C718D" w:rsidRDefault="005C718D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1208A442" w14:textId="77777777" w:rsidR="005C718D" w:rsidRDefault="00454764">
      <w:pPr>
        <w:pStyle w:val="Standard"/>
        <w:numPr>
          <w:ilvl w:val="0"/>
          <w:numId w:val="17"/>
        </w:numPr>
      </w:pPr>
      <w:r>
        <w:rPr>
          <w:rFonts w:ascii="Calibri" w:hAnsi="Calibri" w:cs="Calibri"/>
          <w:b/>
          <w:bCs/>
          <w:sz w:val="22"/>
          <w:szCs w:val="22"/>
        </w:rPr>
        <w:t>Wizja lokalna</w:t>
      </w:r>
    </w:p>
    <w:p w14:paraId="7092248E" w14:textId="311EE443" w:rsidR="005C718D" w:rsidRDefault="00454764">
      <w:pPr>
        <w:pStyle w:val="Akapitzlist"/>
      </w:pPr>
      <w:r>
        <w:rPr>
          <w:rFonts w:cs="Calibri"/>
          <w:color w:val="000000"/>
          <w14:shadow w14:blurRad="38036" w14:dist="18745" w14:dir="2700000" w14:sx="100000" w14:sy="100000" w14:kx="0" w14:ky="0" w14:algn="b">
            <w14:srgbClr w14:val="000000"/>
          </w14:shadow>
        </w:rPr>
        <w:t>Zgonie z zasadami określonymi w zał. Nr 1 do ogłoszenia (Warunki wynajmu powierzchni budynku TWON</w:t>
      </w:r>
      <w:r w:rsidR="0039491B">
        <w:rPr>
          <w:rFonts w:cs="Calibri"/>
          <w:color w:val="000000"/>
          <w14:shadow w14:blurRad="38036" w14:dist="18745" w14:dir="2700000" w14:sx="100000" w14:sy="100000" w14:kx="0" w14:ky="0" w14:algn="b">
            <w14:srgbClr w14:val="000000"/>
          </w14:shadow>
        </w:rPr>
        <w:t>)</w:t>
      </w:r>
    </w:p>
    <w:p w14:paraId="31915EB6" w14:textId="77777777" w:rsidR="005C718D" w:rsidRDefault="0045476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Terminy wizji lokalnych:</w:t>
      </w:r>
    </w:p>
    <w:p w14:paraId="30EB4129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C2FA1F4" w14:textId="77777777" w:rsidR="005C718D" w:rsidRDefault="00454764">
      <w:pPr>
        <w:pStyle w:val="Standard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 czerwca, godz. 12.00</w:t>
      </w:r>
    </w:p>
    <w:p w14:paraId="5A64E23C" w14:textId="77777777" w:rsidR="005C718D" w:rsidRDefault="00454764">
      <w:pPr>
        <w:pStyle w:val="Standard"/>
        <w:numPr>
          <w:ilvl w:val="0"/>
          <w:numId w:val="18"/>
        </w:numPr>
        <w:jc w:val="both"/>
      </w:pPr>
      <w:r>
        <w:rPr>
          <w:rFonts w:ascii="Calibri" w:hAnsi="Calibri" w:cs="Calibri"/>
          <w:sz w:val="22"/>
          <w:szCs w:val="22"/>
        </w:rPr>
        <w:t>30 czerwca, godz. 12.00</w:t>
      </w:r>
    </w:p>
    <w:p w14:paraId="6B47F468" w14:textId="77777777" w:rsidR="005C718D" w:rsidRDefault="00454764">
      <w:pPr>
        <w:pStyle w:val="Standard"/>
        <w:numPr>
          <w:ilvl w:val="0"/>
          <w:numId w:val="18"/>
        </w:numPr>
        <w:jc w:val="both"/>
      </w:pPr>
      <w:r>
        <w:rPr>
          <w:rFonts w:ascii="Calibri" w:hAnsi="Calibri" w:cs="Calibri"/>
          <w:sz w:val="22"/>
          <w:szCs w:val="22"/>
        </w:rPr>
        <w:t>01 lipca godz. 12.00</w:t>
      </w:r>
    </w:p>
    <w:p w14:paraId="4278271A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1680EAE3" w14:textId="77777777" w:rsidR="005C718D" w:rsidRDefault="00454764">
      <w:pPr>
        <w:pStyle w:val="Standard"/>
        <w:jc w:val="both"/>
        <w:rPr>
          <w:rFonts w:ascii="Calibri" w:hAnsi="Calibri" w:cs="Calibri"/>
          <w:sz w:val="22"/>
          <w:szCs w:val="22"/>
        </w:rPr>
      </w:pPr>
      <w:bookmarkStart w:id="1" w:name="_Hlk74821456"/>
      <w:r>
        <w:rPr>
          <w:rFonts w:ascii="Calibri" w:hAnsi="Calibri" w:cs="Calibri"/>
          <w:sz w:val="22"/>
          <w:szCs w:val="22"/>
        </w:rPr>
        <w:t>Udział w wizji lokalnej osoby zainteresowane mogą wziąć udział po wcześniejszym zgłoszeniu.</w:t>
      </w:r>
    </w:p>
    <w:p w14:paraId="6ABFC328" w14:textId="77777777" w:rsidR="005C718D" w:rsidRDefault="00454764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Osoba wyznaczona do przyjmowania zgłoszeń i przeprowadzenia wizji lokalnej – Katarzyna Stolarczyk,              tel. (22) 692 02 36, 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kstolarczyk@teatrwielki.pl</w:t>
        </w:r>
      </w:hyperlink>
    </w:p>
    <w:bookmarkEnd w:id="1"/>
    <w:p w14:paraId="59AEB450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E4858A7" w14:textId="77777777" w:rsidR="005C718D" w:rsidRDefault="00454764">
      <w:pPr>
        <w:pStyle w:val="Standard"/>
        <w:numPr>
          <w:ilvl w:val="0"/>
          <w:numId w:val="17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Wadium</w:t>
      </w:r>
    </w:p>
    <w:p w14:paraId="587DAE3F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8928DD6" w14:textId="77777777" w:rsidR="005C718D" w:rsidRDefault="0045476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Kwota wadium w niniejszym postępowaniu przetargowym wynosi 25.000,00 zł. (słownie: dwadzieścia pięć tysięcy złotych).</w:t>
      </w:r>
    </w:p>
    <w:p w14:paraId="59583A9C" w14:textId="77777777" w:rsidR="005C718D" w:rsidRDefault="00454764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Wadium należy wpłacić najpóźniej do dnia 05 .07.2021r. do godziny </w:t>
      </w:r>
      <w:r>
        <w:rPr>
          <w:rFonts w:ascii="Calibri" w:hAnsi="Calibri" w:cs="Calibri"/>
          <w:sz w:val="22"/>
          <w:szCs w:val="22"/>
        </w:rPr>
        <w:t xml:space="preserve">11.00  przelewem na rachunek bankowy Wynajmującego, w </w:t>
      </w:r>
      <w:r>
        <w:rPr>
          <w:rFonts w:ascii="Calibri" w:hAnsi="Calibri" w:cs="Calibri"/>
          <w:b/>
          <w:bCs/>
          <w:sz w:val="22"/>
          <w:szCs w:val="22"/>
        </w:rPr>
        <w:t>banku Bank Gospodarstwa Krajowego na rachunek 40 1130 1017 0020 1462 7820 0014</w:t>
      </w:r>
      <w:r>
        <w:rPr>
          <w:rFonts w:ascii="Calibri" w:hAnsi="Calibri" w:cs="Calibri"/>
          <w:sz w:val="22"/>
          <w:szCs w:val="22"/>
        </w:rPr>
        <w:t xml:space="preserve"> z dopiskiem „wadium do przetargu na wynajem powierzchni TW - ON".</w:t>
      </w:r>
    </w:p>
    <w:p w14:paraId="28CD53C8" w14:textId="77777777" w:rsidR="005C718D" w:rsidRDefault="0045476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</w:t>
      </w:r>
    </w:p>
    <w:p w14:paraId="6813E2B7" w14:textId="77777777" w:rsidR="005C718D" w:rsidRDefault="00454764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Miejsce i termin składania of</w:t>
      </w:r>
      <w:r>
        <w:rPr>
          <w:rFonts w:ascii="Calibri" w:hAnsi="Calibri" w:cs="Calibri"/>
          <w:b/>
          <w:bCs/>
          <w:sz w:val="22"/>
          <w:szCs w:val="22"/>
        </w:rPr>
        <w:t xml:space="preserve">ert: </w:t>
      </w:r>
    </w:p>
    <w:p w14:paraId="5DED761F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79D975D3" w14:textId="77777777" w:rsidR="005C718D" w:rsidRDefault="00454764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Teatr Wielki – Opera Narodowa, pok. A-148 Kancelaria Główna do dnia 05.07.2021r., do godz. 12.00</w:t>
      </w:r>
    </w:p>
    <w:p w14:paraId="268A1571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A655836" w14:textId="77777777" w:rsidR="005C718D" w:rsidRDefault="00454764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Otwarcie ofert </w:t>
      </w:r>
    </w:p>
    <w:p w14:paraId="3CF5C005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3AD466B2" w14:textId="77777777" w:rsidR="005C718D" w:rsidRDefault="00454764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Otwarcie ofert nastąpi w dniu 05.07.2021r godz. 12.15, pok. S - 223. </w:t>
      </w:r>
    </w:p>
    <w:p w14:paraId="01747D34" w14:textId="77777777" w:rsidR="005C718D" w:rsidRDefault="005C718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14:paraId="6CF3F2C1" w14:textId="77777777" w:rsidR="005C718D" w:rsidRDefault="00454764">
      <w:pPr>
        <w:pStyle w:val="Standard"/>
        <w:ind w:left="720"/>
        <w:jc w:val="both"/>
      </w:pPr>
      <w:r>
        <w:rPr>
          <w:rFonts w:ascii="Calibri" w:hAnsi="Calibri" w:cs="Calibri"/>
          <w:sz w:val="22"/>
          <w:szCs w:val="22"/>
        </w:rPr>
        <w:t>Oferty należy składać na druku "Formularz oferty” stanowiący za</w:t>
      </w:r>
      <w:r>
        <w:rPr>
          <w:rFonts w:ascii="Calibri" w:hAnsi="Calibri" w:cs="Calibri"/>
          <w:sz w:val="22"/>
          <w:szCs w:val="22"/>
        </w:rPr>
        <w:t>łącznik nr 1 do</w:t>
      </w:r>
      <w:r>
        <w:rPr>
          <w:rFonts w:ascii="Calibri" w:hAnsi="Calibri" w:cs="Calibri"/>
          <w:b/>
          <w:bCs/>
          <w:sz w:val="22"/>
          <w:szCs w:val="22"/>
        </w:rPr>
        <w:t xml:space="preserve"> „</w:t>
      </w:r>
      <w:r>
        <w:rPr>
          <w:rFonts w:ascii="Calibri" w:hAnsi="Calibri" w:cs="Calibri"/>
          <w:sz w:val="22"/>
          <w:szCs w:val="22"/>
        </w:rPr>
        <w:t>Warunków wynajmu powierzchni w budynku TW-ON”, w zaklejonej kopercie z zamieszczoną informacją „Przetarg na wynajem powierzchni TW – ON” i danymi identyfikującymi oferenta.</w:t>
      </w:r>
    </w:p>
    <w:p w14:paraId="65B4BF29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2168699" w14:textId="77777777" w:rsidR="005C718D" w:rsidRDefault="00454764">
      <w:pPr>
        <w:pStyle w:val="Standard"/>
        <w:jc w:val="both"/>
      </w:pPr>
      <w:r>
        <w:rPr>
          <w:rFonts w:ascii="Calibri" w:hAnsi="Calibri" w:cs="Calibri"/>
          <w:b/>
          <w:bCs/>
          <w:sz w:val="22"/>
          <w:szCs w:val="22"/>
        </w:rPr>
        <w:t>Po wyborze najkorzystniejszej oferty Teatr Wielki – Opera Narodow</w:t>
      </w:r>
      <w:r>
        <w:rPr>
          <w:rFonts w:ascii="Calibri" w:hAnsi="Calibri" w:cs="Calibri"/>
          <w:b/>
          <w:bCs/>
          <w:sz w:val="22"/>
          <w:szCs w:val="22"/>
        </w:rPr>
        <w:t>a wystąpi z wnioskiem o zgodę na dokonanie czynności prawnej w postaci zawarcia umowy najmu do Ministra Kultury, Dziedzictwa Narodowego i Sportu na podstawie art. 38 ust. 2 ustawy z 16.12.2016 r. o zasadach zarządzania mieniem państwowym (Dz. U. z 2020 r.,</w:t>
      </w:r>
      <w:r>
        <w:rPr>
          <w:rFonts w:ascii="Calibri" w:hAnsi="Calibri" w:cs="Calibri"/>
          <w:b/>
          <w:bCs/>
          <w:sz w:val="22"/>
          <w:szCs w:val="22"/>
        </w:rPr>
        <w:t xml:space="preserve"> poz. 735 ze zm.). Zawarcie umowy najmu nastąpi po uzyskaniu zgody.</w:t>
      </w:r>
    </w:p>
    <w:p w14:paraId="15367B58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62697B0" w14:textId="77777777" w:rsidR="005C718D" w:rsidRDefault="00454764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Szczegółowe warunki dotyczącymi przetargu określone są w „Warunkach wynajmu powierzchni w budynku TW-ON” stanowiących załącznik nr 1 do „Ogłoszenia o przetargu”.</w:t>
      </w:r>
    </w:p>
    <w:p w14:paraId="71962808" w14:textId="77777777" w:rsidR="005C718D" w:rsidRDefault="0045476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Projekt umowy zawiera zał</w:t>
      </w:r>
      <w:r>
        <w:rPr>
          <w:rFonts w:ascii="Calibri" w:hAnsi="Calibri" w:cs="Calibri"/>
          <w:b/>
          <w:bCs/>
          <w:sz w:val="22"/>
          <w:szCs w:val="22"/>
        </w:rPr>
        <w:t>ącznik nr 2 do „Ogłoszenia o przetargu”</w:t>
      </w:r>
    </w:p>
    <w:p w14:paraId="288AA6BB" w14:textId="77777777" w:rsidR="005C718D" w:rsidRDefault="005C718D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2B1618" w14:textId="77777777" w:rsidR="005C718D" w:rsidRDefault="005C718D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sectPr w:rsidR="005C718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28FF" w14:textId="77777777" w:rsidR="00454764" w:rsidRDefault="00454764">
      <w:r>
        <w:separator/>
      </w:r>
    </w:p>
  </w:endnote>
  <w:endnote w:type="continuationSeparator" w:id="0">
    <w:p w14:paraId="3A422124" w14:textId="77777777" w:rsidR="00454764" w:rsidRDefault="0045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9056" w14:textId="77777777" w:rsidR="00454764" w:rsidRDefault="00454764">
      <w:r>
        <w:rPr>
          <w:color w:val="000000"/>
        </w:rPr>
        <w:separator/>
      </w:r>
    </w:p>
  </w:footnote>
  <w:footnote w:type="continuationSeparator" w:id="0">
    <w:p w14:paraId="0A05D696" w14:textId="77777777" w:rsidR="00454764" w:rsidRDefault="0045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11B"/>
    <w:multiLevelType w:val="multilevel"/>
    <w:tmpl w:val="44527180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" w15:restartNumberingAfterBreak="0">
    <w:nsid w:val="01762834"/>
    <w:multiLevelType w:val="multilevel"/>
    <w:tmpl w:val="253A7D6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EA79DA"/>
    <w:multiLevelType w:val="multilevel"/>
    <w:tmpl w:val="D722B1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0B401C"/>
    <w:multiLevelType w:val="multilevel"/>
    <w:tmpl w:val="8474CDCC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5175AAE"/>
    <w:multiLevelType w:val="multilevel"/>
    <w:tmpl w:val="1A548E24"/>
    <w:styleLink w:val="WW8Num12"/>
    <w:lvl w:ilvl="0">
      <w:start w:val="3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A334983"/>
    <w:multiLevelType w:val="multilevel"/>
    <w:tmpl w:val="F112DCCC"/>
    <w:styleLink w:val="WW8Num3"/>
    <w:lvl w:ilvl="0">
      <w:start w:val="1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F12036"/>
    <w:multiLevelType w:val="multilevel"/>
    <w:tmpl w:val="CA0A9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15CE2"/>
    <w:multiLevelType w:val="multilevel"/>
    <w:tmpl w:val="31D08830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8" w15:restartNumberingAfterBreak="0">
    <w:nsid w:val="27701DC4"/>
    <w:multiLevelType w:val="multilevel"/>
    <w:tmpl w:val="5BFAEE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01F40D8"/>
    <w:multiLevelType w:val="multilevel"/>
    <w:tmpl w:val="A05EE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9C5520B"/>
    <w:multiLevelType w:val="multilevel"/>
    <w:tmpl w:val="655CE6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E37560"/>
    <w:multiLevelType w:val="multilevel"/>
    <w:tmpl w:val="6EC887BC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2" w15:restartNumberingAfterBreak="0">
    <w:nsid w:val="526C3045"/>
    <w:multiLevelType w:val="multilevel"/>
    <w:tmpl w:val="FD3C9D66"/>
    <w:styleLink w:val="WW8Num23"/>
    <w:lvl w:ilvl="0">
      <w:start w:val="7"/>
      <w:numFmt w:val="decimal"/>
      <w:lvlText w:val="%1."/>
      <w:lvlJc w:val="left"/>
      <w:pPr>
        <w:ind w:left="380" w:hanging="38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3732B45"/>
    <w:multiLevelType w:val="multilevel"/>
    <w:tmpl w:val="3E7455D2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4" w15:restartNumberingAfterBreak="0">
    <w:nsid w:val="5EAC315F"/>
    <w:multiLevelType w:val="multilevel"/>
    <w:tmpl w:val="A5A4F3F6"/>
    <w:styleLink w:val="WW8Num31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5" w15:restartNumberingAfterBreak="0">
    <w:nsid w:val="6BD808B0"/>
    <w:multiLevelType w:val="multilevel"/>
    <w:tmpl w:val="FC701BC2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73113261"/>
    <w:multiLevelType w:val="multilevel"/>
    <w:tmpl w:val="D592F60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3B83AAA"/>
    <w:multiLevelType w:val="multilevel"/>
    <w:tmpl w:val="A3206D72"/>
    <w:styleLink w:val="WW8Num13"/>
    <w:lvl w:ilvl="0">
      <w:start w:val="1"/>
      <w:numFmt w:val="decimal"/>
      <w:lvlText w:val="%1)"/>
      <w:lvlJc w:val="left"/>
      <w:pPr>
        <w:ind w:left="386" w:hanging="386"/>
      </w:pPr>
    </w:lvl>
    <w:lvl w:ilvl="1">
      <w:start w:val="1"/>
      <w:numFmt w:val="decimal"/>
      <w:lvlText w:val="%2)"/>
      <w:lvlJc w:val="left"/>
      <w:pPr>
        <w:ind w:left="1086" w:hanging="360"/>
      </w:pPr>
    </w:lvl>
    <w:lvl w:ilvl="2">
      <w:start w:val="1"/>
      <w:numFmt w:val="decimal"/>
      <w:lvlText w:val="%3)"/>
      <w:lvlJc w:val="left"/>
      <w:pPr>
        <w:ind w:left="1446" w:hanging="360"/>
      </w:pPr>
    </w:lvl>
    <w:lvl w:ilvl="3">
      <w:start w:val="1"/>
      <w:numFmt w:val="decimal"/>
      <w:lvlText w:val="%4)"/>
      <w:lvlJc w:val="left"/>
      <w:pPr>
        <w:ind w:left="1806" w:hanging="360"/>
      </w:pPr>
    </w:lvl>
    <w:lvl w:ilvl="4">
      <w:start w:val="1"/>
      <w:numFmt w:val="decimal"/>
      <w:lvlText w:val="%5)"/>
      <w:lvlJc w:val="left"/>
      <w:pPr>
        <w:ind w:left="2166" w:hanging="360"/>
      </w:pPr>
    </w:lvl>
    <w:lvl w:ilvl="5">
      <w:start w:val="1"/>
      <w:numFmt w:val="decimal"/>
      <w:lvlText w:val="%6)"/>
      <w:lvlJc w:val="left"/>
      <w:pPr>
        <w:ind w:left="2526" w:hanging="360"/>
      </w:pPr>
    </w:lvl>
    <w:lvl w:ilvl="6">
      <w:start w:val="1"/>
      <w:numFmt w:val="decimal"/>
      <w:lvlText w:val="%7)"/>
      <w:lvlJc w:val="left"/>
      <w:pPr>
        <w:ind w:left="2886" w:hanging="360"/>
      </w:pPr>
    </w:lvl>
    <w:lvl w:ilvl="7">
      <w:start w:val="1"/>
      <w:numFmt w:val="decimal"/>
      <w:lvlText w:val="%8)"/>
      <w:lvlJc w:val="left"/>
      <w:pPr>
        <w:ind w:left="3246" w:hanging="360"/>
      </w:pPr>
    </w:lvl>
    <w:lvl w:ilvl="8">
      <w:start w:val="1"/>
      <w:numFmt w:val="decimal"/>
      <w:lvlText w:val="%9)"/>
      <w:lvlJc w:val="left"/>
      <w:pPr>
        <w:ind w:left="3606" w:hanging="36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15"/>
  </w:num>
  <w:num w:numId="6">
    <w:abstractNumId w:val="7"/>
  </w:num>
  <w:num w:numId="7">
    <w:abstractNumId w:val="0"/>
  </w:num>
  <w:num w:numId="8">
    <w:abstractNumId w:val="14"/>
  </w:num>
  <w:num w:numId="9">
    <w:abstractNumId w:val="17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10"/>
  </w:num>
  <w:num w:numId="15">
    <w:abstractNumId w:val="2"/>
  </w:num>
  <w:num w:numId="16">
    <w:abstractNumId w:val="1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718D"/>
    <w:rsid w:val="0039491B"/>
    <w:rsid w:val="00454764"/>
    <w:rsid w:val="005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2273"/>
  <w15:docId w15:val="{F84E5F30-0FCA-4D9B-B9F4-A4EA9074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tarSymbol, 'Arial Unicode MS'"/>
      <w:sz w:val="18"/>
      <w:szCs w:val="18"/>
    </w:rPr>
  </w:style>
  <w:style w:type="character" w:customStyle="1" w:styleId="WW8Num5z0">
    <w:name w:val="WW8Num5z0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Pr>
      <w:rFonts w:ascii="Symbol" w:hAnsi="Symbol" w:cs="StarSymbol, 'Arial Unicode MS'"/>
      <w:sz w:val="18"/>
      <w:szCs w:val="18"/>
    </w:r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26z0">
    <w:name w:val="WW8Num26z0"/>
    <w:rPr>
      <w:rFonts w:ascii="Symbol" w:hAnsi="Symbol" w:cs="StarSymbol, 'Arial Unicode MS'"/>
      <w:sz w:val="18"/>
      <w:szCs w:val="18"/>
    </w:rPr>
  </w:style>
  <w:style w:type="character" w:customStyle="1" w:styleId="WW8Num31z0">
    <w:name w:val="WW8Num31z0"/>
    <w:rPr>
      <w:rFonts w:ascii="Symbol" w:hAnsi="Symbol" w:cs="StarSymbol, 'Arial Unicode MS'"/>
      <w:sz w:val="18"/>
      <w:szCs w:val="18"/>
    </w:rPr>
  </w:style>
  <w:style w:type="paragraph" w:styleId="Akapitzlist">
    <w:name w:val="List Paragraph"/>
    <w:basedOn w:val="Normalny"/>
    <w:pPr>
      <w:widowControl/>
      <w:suppressAutoHyphens w:val="0"/>
      <w:spacing w:after="160" w:line="242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  <w:lang w:eastAsia="pl-PL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26">
    <w:name w:val="WW8Num26"/>
    <w:basedOn w:val="Bezlisty"/>
    <w:pPr>
      <w:numPr>
        <w:numId w:val="7"/>
      </w:numPr>
    </w:pPr>
  </w:style>
  <w:style w:type="numbering" w:customStyle="1" w:styleId="WW8Num31">
    <w:name w:val="WW8Num31"/>
    <w:basedOn w:val="Bezlisty"/>
    <w:pPr>
      <w:numPr>
        <w:numId w:val="8"/>
      </w:numPr>
    </w:pPr>
  </w:style>
  <w:style w:type="numbering" w:customStyle="1" w:styleId="WW8Num13">
    <w:name w:val="WW8Num13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10"/>
      </w:numPr>
    </w:pPr>
  </w:style>
  <w:style w:type="numbering" w:customStyle="1" w:styleId="WW8Num23">
    <w:name w:val="WW8Num23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tolarczyk@teatrwie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Stolarczyk</dc:creator>
  <cp:lastModifiedBy>Marek Władyka</cp:lastModifiedBy>
  <cp:revision>2</cp:revision>
  <cp:lastPrinted>2011-04-27T10:09:00Z</cp:lastPrinted>
  <dcterms:created xsi:type="dcterms:W3CDTF">2021-06-21T13:25:00Z</dcterms:created>
  <dcterms:modified xsi:type="dcterms:W3CDTF">2021-06-21T13:25:00Z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